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1C3B6C6C"/>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2021-08-04T02:21:20Z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